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79B" w:rsidRPr="0076479B" w:rsidRDefault="00477EF3" w:rsidP="00764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Nagy Géza - </w:t>
      </w:r>
      <w:r w:rsidR="0076479B"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Tájszavak a bodrogközi Karcsa községből </w:t>
      </w:r>
    </w:p>
    <w:bookmarkEnd w:id="0"/>
    <w:p w:rsidR="0076479B" w:rsidRPr="0076479B" w:rsidRDefault="0076479B" w:rsidP="00764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76479B" w:rsidRPr="0076479B" w:rsidRDefault="0076479B" w:rsidP="00764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Karcsa Borsod-Abaúj-Zemplén megye sátoraljaújhelyi járásának 2394 lélekszámú községe. A Bodrogköz közepén, Sátoraljaújhelytől délkeletre, 18 km távolságra fekszik. A Bodrogköz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legrégebbi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településeinek egyike, s mint ilyen a legjobb hagyományőrző községek közé tartozik. A lakosság 80%-a ma is mezőgazdasággal foglalkozik, bár a fiatalok többsége az iparban keresett magának megélhetést, s egyrészük Miskolcon, másrészük Sátoraljaújhelyen dolgozik. A legutóbbi másfél évtizedben Karcsa sem maradt ki az ország községeire jellemző elvándorlásból. Egyre több családi ház marad lakó nélkül, egyre több család költözik a városba. A megváltozott körülmények, a művelődési lehetőségek következményeként, a tájszavak jelentős része ma már csak az idősebbeknél ól, a fiatalabb nemzedék ezeknek a jelentését nem ismeri. A tájszavak gyűjtését évek óta, pontosabban 1957 óta végeztem szülőfalumban szövegben való előfordulás alapján. Rendszeresen foglalkozom ugyanis falum néphagyományainak összegyűjtésével, s ez igen jó alkalom a tájszavak gyűjtésére is. Szükségesnek tartom, hogy a tájszavak közlése előtt néhány itteni nyelvi, nyelv-tani sajátosságra felhívjam a figyelmet. Karcsa az északkeleti nyelvjárás-területhez tartozik. Az itt beszélt nyelv közel áll a köznyelvhez, vannak azonban bizonyos eltérések is. Ezek közül a lényegesebbek a következők: 1. A beszédben a hosszú ó, 6 magánhangzók helyén mindig kettőshangzókat ejtenek. Pl.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mióuta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nőü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 2. Néhány szótőben a köznyelvi ó, ő helyén sokszor zártabb magánhangzó van. Pl. üköt,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agyonlű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kocsilú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rulla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 3. Van olyan szó is, amely megőrizte hosszabb, eredeti alakját. Pl.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talu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'toll'. 4. A birtokos szem</w:t>
      </w:r>
      <w:r w:rsidR="00824E17">
        <w:rPr>
          <w:rFonts w:ascii="Times New Roman" w:eastAsia="Times New Roman" w:hAnsi="Times New Roman" w:cs="Times New Roman"/>
          <w:sz w:val="28"/>
          <w:szCs w:val="28"/>
          <w:lang w:eastAsia="hu-HU"/>
        </w:rPr>
        <w:t>é</w:t>
      </w:r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lyragozásban a többes szám harmadik személyű -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uk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-ük rag helyett gyakran az -ek ragot használják. Pl.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velek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. 5. A birtokos szem</w:t>
      </w:r>
      <w:r w:rsidR="00824E17">
        <w:rPr>
          <w:rFonts w:ascii="Times New Roman" w:eastAsia="Times New Roman" w:hAnsi="Times New Roman" w:cs="Times New Roman"/>
          <w:sz w:val="28"/>
          <w:szCs w:val="28"/>
          <w:lang w:eastAsia="hu-HU"/>
        </w:rPr>
        <w:t>é</w:t>
      </w:r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lyragozás egyes szám harmadik személyében a köznyelvi -e rag helyett gyakran a -je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ós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az -i rag található. Pl.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tükörje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szekerje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pézi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tüzi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. 6. A -hoz, -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hez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, -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höz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határozórag helyett általános a -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nál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, -nél rag használata. Pl. Apám-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nál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megyek. 7. Az alanyi igeragozás egyes szám második személyében az -Z személy-rag használata az általános még akkor is, amikor a köznyelv az -sz ragot használja. Pl.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szeretel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számitol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. 8. A tárgyas igeragozás egyes szám harmadik személyében a mély hangrendű szavaknál a -ja rag helyett gyakori az -i rag. Pl.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láti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, vari 'varrja'. 9. A beszédben az alany és az állítmány egyeztetése nem mindig történik meg. Sok-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szor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használnak többes számú alany mellett egyes számú állítmányt. Pl.: Hát össze-beszélt az emberek. A szavakat és a 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példamondatokat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fonetikusan közlöm. Elhagytam a kettőshang-</w:t>
      </w:r>
      <w:proofErr w:type="spellStart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>zók</w:t>
      </w:r>
      <w:proofErr w:type="spellEnd"/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jelölését, de használom a példamondatokban. Nem jelölöm a köznyelvivel megegyező hasonulást, összeolvadást, a hosszú mássalhangzók rövidülését. </w:t>
      </w:r>
    </w:p>
    <w:p w:rsidR="0076479B" w:rsidRPr="0076479B" w:rsidRDefault="0076479B" w:rsidP="007647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címszavak után feltüntetem szófajukat. A főneveknél zárójelben közlöm a tárgyragos, a többesjeles és az egyes szám harmadik személyű birtokosragos alakot. Az igéknél a jelentő mód jelen idő egyes szám 2. személyű; jelentő mód múlt idő egyes szám 2. személyű alanyi ragozású alakot; jelentő mód jelen idő </w:t>
      </w:r>
      <w:r w:rsidRPr="0076479B"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tárgyas ragozás egyes szám 3. személyű alakját; felszólító mód egyes szám 2. személyű, alanyi ragozású rövidebb alakját közlöm ugyancsak zárójelben. A toldalékolás esetében az alapszót csak akkor írom ki újra a zárójelben, ha az a toldalék hozzákapcsolásával megváltozik, de ha változás nincs, akkor csak a toldalékokat írom ki. </w:t>
      </w:r>
    </w:p>
    <w:p w:rsidR="00316D28" w:rsidRDefault="00477EF3"/>
    <w:p w:rsidR="0076479B" w:rsidRDefault="003544DB">
      <w:r>
        <w:rPr>
          <w:noProof/>
        </w:rPr>
        <w:drawing>
          <wp:inline distT="0" distB="0" distL="0" distR="0">
            <wp:extent cx="5887995" cy="69913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22" cy="70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819775" cy="85058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95" cy="85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9B" w:rsidRDefault="003544DB">
      <w:r>
        <w:rPr>
          <w:noProof/>
        </w:rPr>
        <w:lastRenderedPageBreak/>
        <w:drawing>
          <wp:inline distT="0" distB="0" distL="0" distR="0">
            <wp:extent cx="5981700" cy="874408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08" cy="87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867400" cy="848078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93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895975" cy="8620322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87" cy="86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838825" cy="8570380"/>
            <wp:effectExtent l="0" t="0" r="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62" cy="857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800725" cy="8513804"/>
            <wp:effectExtent l="0" t="0" r="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16" cy="85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810250" cy="848576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29" cy="84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905500" cy="8718137"/>
            <wp:effectExtent l="0" t="0" r="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89" cy="87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5791200" cy="8510546"/>
            <wp:effectExtent l="0" t="0" r="0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41" cy="85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B" w:rsidRDefault="003544DB">
      <w:r>
        <w:rPr>
          <w:noProof/>
        </w:rPr>
        <w:lastRenderedPageBreak/>
        <w:drawing>
          <wp:inline distT="0" distB="0" distL="0" distR="0">
            <wp:extent cx="6092851" cy="3686175"/>
            <wp:effectExtent l="0" t="0" r="317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1" cy="36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9B" w:rsidRDefault="0076479B"/>
    <w:sectPr w:rsidR="00764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79B"/>
    <w:rsid w:val="00106123"/>
    <w:rsid w:val="001A352A"/>
    <w:rsid w:val="003544DB"/>
    <w:rsid w:val="00477EF3"/>
    <w:rsid w:val="0076479B"/>
    <w:rsid w:val="00824E17"/>
    <w:rsid w:val="00DC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29CA0"/>
  <w15:chartTrackingRefBased/>
  <w15:docId w15:val="{F1524CC0-83E2-4F08-B5AE-F8A78C95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6479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439</Words>
  <Characters>3032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Sándor Csaba Vajda</dc:creator>
  <cp:keywords/>
  <dc:description/>
  <cp:lastModifiedBy>Vajda Sándor Csaba</cp:lastModifiedBy>
  <cp:revision>2</cp:revision>
  <dcterms:created xsi:type="dcterms:W3CDTF">2019-07-17T11:21:00Z</dcterms:created>
  <dcterms:modified xsi:type="dcterms:W3CDTF">2019-07-17T13:52:00Z</dcterms:modified>
</cp:coreProperties>
</file>